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3931" w14:textId="194BC9A1" w:rsidR="00DC3AA9" w:rsidRDefault="007478A9" w:rsidP="00DC3AA9">
      <w:pPr>
        <w:pStyle w:val="Nadpis1"/>
        <w:rPr>
          <w:sz w:val="24"/>
          <w:szCs w:val="24"/>
        </w:rPr>
      </w:pPr>
      <w:r>
        <w:rPr>
          <w:sz w:val="24"/>
          <w:szCs w:val="24"/>
        </w:rPr>
        <w:t xml:space="preserve">Návod k obsluze - </w:t>
      </w:r>
      <w:r w:rsidR="00DC3AA9" w:rsidRPr="00DC3AA9">
        <w:rPr>
          <w:sz w:val="24"/>
          <w:szCs w:val="24"/>
        </w:rPr>
        <w:t>Lis na ovoce a zeleninu RE-8194</w:t>
      </w:r>
    </w:p>
    <w:p w14:paraId="78664AB6" w14:textId="7B6AD22E" w:rsidR="00DC3AA9" w:rsidRDefault="00DC3AA9" w:rsidP="00DC3AA9">
      <w:pPr>
        <w:pStyle w:val="Nadpis1"/>
        <w:rPr>
          <w:b w:val="0"/>
          <w:bCs w:val="0"/>
          <w:sz w:val="22"/>
          <w:szCs w:val="22"/>
        </w:rPr>
      </w:pPr>
      <w:r w:rsidRPr="00DC3AA9">
        <w:rPr>
          <w:b w:val="0"/>
          <w:bCs w:val="0"/>
          <w:sz w:val="22"/>
          <w:szCs w:val="22"/>
        </w:rPr>
        <w:t>Lis</w:t>
      </w:r>
      <w:r>
        <w:rPr>
          <w:b w:val="0"/>
          <w:bCs w:val="0"/>
          <w:sz w:val="22"/>
          <w:szCs w:val="22"/>
        </w:rPr>
        <w:t xml:space="preserve"> je dodatečným vybavením určeným pro mlýnky </w:t>
      </w:r>
      <w:r w:rsidRPr="00DC3AA9">
        <w:rPr>
          <w:sz w:val="22"/>
          <w:szCs w:val="22"/>
        </w:rPr>
        <w:t>KLUGE řada 489</w:t>
      </w:r>
      <w:r>
        <w:rPr>
          <w:b w:val="0"/>
          <w:bCs w:val="0"/>
          <w:sz w:val="22"/>
          <w:szCs w:val="22"/>
        </w:rPr>
        <w:t xml:space="preserve"> a dále je možné jej použít pro:</w:t>
      </w:r>
    </w:p>
    <w:p w14:paraId="4C0E2C24" w14:textId="4776F38A" w:rsidR="00DC3AA9" w:rsidRDefault="00DC3AA9" w:rsidP="00DC3AA9">
      <w:pPr>
        <w:pStyle w:val="Nadpis1"/>
        <w:rPr>
          <w:b w:val="0"/>
          <w:bCs w:val="0"/>
          <w:sz w:val="22"/>
          <w:szCs w:val="22"/>
        </w:rPr>
      </w:pPr>
      <w:r w:rsidRPr="00DC3AA9">
        <w:rPr>
          <w:sz w:val="22"/>
          <w:szCs w:val="22"/>
        </w:rPr>
        <w:t>Zelmer</w:t>
      </w:r>
      <w:r>
        <w:rPr>
          <w:b w:val="0"/>
          <w:bCs w:val="0"/>
          <w:sz w:val="22"/>
          <w:szCs w:val="22"/>
        </w:rPr>
        <w:t xml:space="preserve"> typy 586.5-987.89, Dorota 686.5-686.8, Diana 886.5-887.89, MM1000.88-1200.89, ZMM4248W, ZMM3853W, ZMMA086W, ZMM2851-2854, ZMM</w:t>
      </w:r>
      <w:r w:rsidR="00313CD3">
        <w:rPr>
          <w:b w:val="0"/>
          <w:bCs w:val="0"/>
          <w:sz w:val="22"/>
          <w:szCs w:val="22"/>
        </w:rPr>
        <w:t>4080-4045, ZMMA4050W</w:t>
      </w:r>
    </w:p>
    <w:p w14:paraId="3969D604" w14:textId="0B9A4446" w:rsidR="00313CD3" w:rsidRDefault="00313CD3" w:rsidP="00DC3AA9">
      <w:pPr>
        <w:pStyle w:val="Nadpis1"/>
        <w:rPr>
          <w:b w:val="0"/>
          <w:bCs w:val="0"/>
          <w:sz w:val="22"/>
          <w:szCs w:val="22"/>
        </w:rPr>
      </w:pPr>
      <w:r w:rsidRPr="00313CD3">
        <w:rPr>
          <w:sz w:val="22"/>
          <w:szCs w:val="22"/>
        </w:rPr>
        <w:t>BOSCH</w:t>
      </w:r>
      <w:r>
        <w:rPr>
          <w:sz w:val="22"/>
          <w:szCs w:val="22"/>
        </w:rPr>
        <w:t xml:space="preserve"> </w:t>
      </w:r>
      <w:r w:rsidRPr="00313CD3">
        <w:rPr>
          <w:b w:val="0"/>
          <w:bCs w:val="0"/>
          <w:sz w:val="22"/>
          <w:szCs w:val="22"/>
        </w:rPr>
        <w:t>MFW3640A</w:t>
      </w:r>
      <w:r>
        <w:rPr>
          <w:b w:val="0"/>
          <w:bCs w:val="0"/>
          <w:sz w:val="22"/>
          <w:szCs w:val="22"/>
        </w:rPr>
        <w:t>, MFW3X13W, MFW3X18B, MFW3520W, MFW3910W</w:t>
      </w:r>
    </w:p>
    <w:p w14:paraId="3839DA7E" w14:textId="59891223" w:rsidR="00313CD3" w:rsidRDefault="00313CD3" w:rsidP="00DC3AA9">
      <w:pPr>
        <w:pStyle w:val="Nadpis1"/>
        <w:rPr>
          <w:b w:val="0"/>
          <w:bCs w:val="0"/>
          <w:sz w:val="22"/>
          <w:szCs w:val="22"/>
        </w:rPr>
      </w:pPr>
      <w:r>
        <w:rPr>
          <w:b w:val="0"/>
          <w:bCs w:val="0"/>
          <w:sz w:val="22"/>
          <w:szCs w:val="22"/>
        </w:rPr>
        <w:t>A další</w:t>
      </w:r>
    </w:p>
    <w:p w14:paraId="7A89B9C7" w14:textId="6D186C83" w:rsidR="00313CD3" w:rsidRDefault="00313CD3" w:rsidP="00DC3AA9">
      <w:pPr>
        <w:pStyle w:val="Nadpis1"/>
        <w:rPr>
          <w:b w:val="0"/>
          <w:bCs w:val="0"/>
          <w:sz w:val="22"/>
          <w:szCs w:val="22"/>
        </w:rPr>
      </w:pPr>
      <w:r>
        <w:rPr>
          <w:b w:val="0"/>
          <w:bCs w:val="0"/>
          <w:sz w:val="22"/>
          <w:szCs w:val="22"/>
        </w:rPr>
        <w:t xml:space="preserve">Její použití dovoluje lisování měkkého ovoce a zeleniny jako jsou maliny, jahody, borůvky, rybíz, angrešt, vinná réva, rajčata atp. Lis není možné používat pro lisování šťávy z peckovin jako jsou švestky, višně, </w:t>
      </w:r>
      <w:r w:rsidR="007C1C8D">
        <w:rPr>
          <w:b w:val="0"/>
          <w:bCs w:val="0"/>
          <w:sz w:val="22"/>
          <w:szCs w:val="22"/>
        </w:rPr>
        <w:t>třešně bez předchozího odstranění pecky, a také tvrdé zeleniny jako mrkev, řepa a další.</w:t>
      </w:r>
    </w:p>
    <w:p w14:paraId="5D07C836" w14:textId="7A8F34F9" w:rsidR="007C1C8D" w:rsidRDefault="007C1C8D" w:rsidP="00DC3AA9">
      <w:pPr>
        <w:pStyle w:val="Nadpis1"/>
        <w:rPr>
          <w:b w:val="0"/>
          <w:bCs w:val="0"/>
          <w:sz w:val="22"/>
          <w:szCs w:val="22"/>
        </w:rPr>
      </w:pPr>
      <w:r>
        <w:rPr>
          <w:b w:val="0"/>
          <w:bCs w:val="0"/>
          <w:sz w:val="22"/>
          <w:szCs w:val="22"/>
        </w:rPr>
        <w:t>Součástí lisu (obrázek originál návodu)</w:t>
      </w:r>
    </w:p>
    <w:p w14:paraId="62F03362" w14:textId="64381A46" w:rsidR="007C1C8D" w:rsidRPr="007C1C8D" w:rsidRDefault="007C1C8D" w:rsidP="007C1C8D">
      <w:pPr>
        <w:pStyle w:val="Nadpis1"/>
        <w:numPr>
          <w:ilvl w:val="0"/>
          <w:numId w:val="1"/>
        </w:numPr>
        <w:rPr>
          <w:sz w:val="22"/>
          <w:szCs w:val="22"/>
        </w:rPr>
      </w:pPr>
      <w:r>
        <w:rPr>
          <w:b w:val="0"/>
          <w:bCs w:val="0"/>
          <w:sz w:val="22"/>
          <w:szCs w:val="22"/>
        </w:rPr>
        <w:t>Komora lisu</w:t>
      </w:r>
    </w:p>
    <w:p w14:paraId="5754DE79" w14:textId="559DCC47" w:rsidR="007C1C8D" w:rsidRPr="007C1C8D" w:rsidRDefault="007C1C8D" w:rsidP="007C1C8D">
      <w:pPr>
        <w:pStyle w:val="Nadpis1"/>
        <w:numPr>
          <w:ilvl w:val="0"/>
          <w:numId w:val="1"/>
        </w:numPr>
        <w:rPr>
          <w:sz w:val="22"/>
          <w:szCs w:val="22"/>
        </w:rPr>
      </w:pPr>
      <w:r>
        <w:rPr>
          <w:b w:val="0"/>
          <w:bCs w:val="0"/>
          <w:sz w:val="22"/>
          <w:szCs w:val="22"/>
        </w:rPr>
        <w:t>Šnek</w:t>
      </w:r>
    </w:p>
    <w:p w14:paraId="21B29597" w14:textId="7B5F64E3" w:rsidR="007C1C8D" w:rsidRDefault="007C1C8D" w:rsidP="007C1C8D">
      <w:pPr>
        <w:pStyle w:val="Nadpis1"/>
        <w:numPr>
          <w:ilvl w:val="0"/>
          <w:numId w:val="1"/>
        </w:numPr>
        <w:rPr>
          <w:b w:val="0"/>
          <w:bCs w:val="0"/>
          <w:sz w:val="22"/>
          <w:szCs w:val="22"/>
        </w:rPr>
      </w:pPr>
      <w:r w:rsidRPr="007C1C8D">
        <w:rPr>
          <w:b w:val="0"/>
          <w:bCs w:val="0"/>
          <w:sz w:val="22"/>
          <w:szCs w:val="22"/>
        </w:rPr>
        <w:t>Korpus</w:t>
      </w:r>
    </w:p>
    <w:p w14:paraId="15AE4FCB" w14:textId="76CB5A88" w:rsidR="007C1C8D" w:rsidRDefault="007C1C8D" w:rsidP="007C1C8D">
      <w:pPr>
        <w:pStyle w:val="Nadpis1"/>
        <w:numPr>
          <w:ilvl w:val="0"/>
          <w:numId w:val="1"/>
        </w:numPr>
        <w:rPr>
          <w:b w:val="0"/>
          <w:bCs w:val="0"/>
          <w:sz w:val="22"/>
          <w:szCs w:val="22"/>
        </w:rPr>
      </w:pPr>
      <w:r>
        <w:rPr>
          <w:b w:val="0"/>
          <w:bCs w:val="0"/>
          <w:sz w:val="22"/>
          <w:szCs w:val="22"/>
        </w:rPr>
        <w:t>Objímka</w:t>
      </w:r>
    </w:p>
    <w:p w14:paraId="1D8AF450" w14:textId="2F71C9A0" w:rsidR="007C1C8D" w:rsidRDefault="007C1C8D" w:rsidP="007C1C8D">
      <w:pPr>
        <w:pStyle w:val="Nadpis1"/>
        <w:numPr>
          <w:ilvl w:val="0"/>
          <w:numId w:val="1"/>
        </w:numPr>
        <w:rPr>
          <w:b w:val="0"/>
          <w:bCs w:val="0"/>
          <w:sz w:val="22"/>
          <w:szCs w:val="22"/>
        </w:rPr>
      </w:pPr>
      <w:r>
        <w:rPr>
          <w:b w:val="0"/>
          <w:bCs w:val="0"/>
          <w:sz w:val="22"/>
          <w:szCs w:val="22"/>
        </w:rPr>
        <w:t>Okapník</w:t>
      </w:r>
    </w:p>
    <w:p w14:paraId="3B50CF00" w14:textId="38891BB4" w:rsidR="007C1C8D" w:rsidRDefault="007C1C8D" w:rsidP="007C1C8D">
      <w:pPr>
        <w:pStyle w:val="Nadpis1"/>
        <w:numPr>
          <w:ilvl w:val="0"/>
          <w:numId w:val="1"/>
        </w:numPr>
        <w:rPr>
          <w:b w:val="0"/>
          <w:bCs w:val="0"/>
          <w:sz w:val="22"/>
          <w:szCs w:val="22"/>
        </w:rPr>
      </w:pPr>
      <w:r>
        <w:rPr>
          <w:b w:val="0"/>
          <w:bCs w:val="0"/>
          <w:sz w:val="22"/>
          <w:szCs w:val="22"/>
        </w:rPr>
        <w:t>Regulační šroub</w:t>
      </w:r>
    </w:p>
    <w:p w14:paraId="7EF8A034" w14:textId="6E026334" w:rsidR="007C1C8D" w:rsidRDefault="007C1C8D" w:rsidP="007C1C8D">
      <w:pPr>
        <w:pStyle w:val="Nadpis1"/>
        <w:numPr>
          <w:ilvl w:val="0"/>
          <w:numId w:val="1"/>
        </w:numPr>
        <w:rPr>
          <w:b w:val="0"/>
          <w:bCs w:val="0"/>
          <w:sz w:val="22"/>
          <w:szCs w:val="22"/>
        </w:rPr>
      </w:pPr>
      <w:r>
        <w:rPr>
          <w:b w:val="0"/>
          <w:bCs w:val="0"/>
          <w:sz w:val="22"/>
          <w:szCs w:val="22"/>
        </w:rPr>
        <w:t>Miska</w:t>
      </w:r>
    </w:p>
    <w:p w14:paraId="6CA4B73A" w14:textId="7B27C1B8" w:rsidR="007C1C8D" w:rsidRDefault="007C1C8D" w:rsidP="007C1C8D">
      <w:pPr>
        <w:pStyle w:val="Nadpis1"/>
        <w:numPr>
          <w:ilvl w:val="0"/>
          <w:numId w:val="1"/>
        </w:numPr>
        <w:rPr>
          <w:b w:val="0"/>
          <w:bCs w:val="0"/>
          <w:sz w:val="22"/>
          <w:szCs w:val="22"/>
        </w:rPr>
      </w:pPr>
      <w:r>
        <w:rPr>
          <w:b w:val="0"/>
          <w:bCs w:val="0"/>
          <w:sz w:val="22"/>
          <w:szCs w:val="22"/>
        </w:rPr>
        <w:t>Tlačítko</w:t>
      </w:r>
    </w:p>
    <w:p w14:paraId="3F3F9778" w14:textId="342109AA" w:rsidR="007C1C8D" w:rsidRDefault="007C1C8D" w:rsidP="007C1C8D">
      <w:pPr>
        <w:pStyle w:val="Nadpis1"/>
        <w:numPr>
          <w:ilvl w:val="0"/>
          <w:numId w:val="1"/>
        </w:numPr>
        <w:rPr>
          <w:b w:val="0"/>
          <w:bCs w:val="0"/>
          <w:sz w:val="22"/>
          <w:szCs w:val="22"/>
        </w:rPr>
      </w:pPr>
      <w:r>
        <w:rPr>
          <w:b w:val="0"/>
          <w:bCs w:val="0"/>
          <w:sz w:val="22"/>
          <w:szCs w:val="22"/>
        </w:rPr>
        <w:t>Sítko</w:t>
      </w:r>
    </w:p>
    <w:p w14:paraId="727C83C4" w14:textId="2FCF3264" w:rsidR="007C1C8D" w:rsidRDefault="007C1C8D" w:rsidP="007C1C8D">
      <w:pPr>
        <w:pStyle w:val="Nadpis1"/>
        <w:numPr>
          <w:ilvl w:val="0"/>
          <w:numId w:val="1"/>
        </w:numPr>
        <w:rPr>
          <w:b w:val="0"/>
          <w:bCs w:val="0"/>
          <w:sz w:val="22"/>
          <w:szCs w:val="22"/>
        </w:rPr>
      </w:pPr>
      <w:r>
        <w:rPr>
          <w:b w:val="0"/>
          <w:bCs w:val="0"/>
          <w:sz w:val="22"/>
          <w:szCs w:val="22"/>
        </w:rPr>
        <w:t>Adaptér misky</w:t>
      </w:r>
    </w:p>
    <w:p w14:paraId="3ACCFA40" w14:textId="53016D9F" w:rsidR="007C1C8D" w:rsidRPr="007C1C8D" w:rsidRDefault="007C1C8D" w:rsidP="007C1C8D">
      <w:pPr>
        <w:pStyle w:val="Nadpis1"/>
        <w:rPr>
          <w:sz w:val="22"/>
          <w:szCs w:val="22"/>
        </w:rPr>
      </w:pPr>
      <w:r w:rsidRPr="007C1C8D">
        <w:rPr>
          <w:sz w:val="22"/>
          <w:szCs w:val="22"/>
        </w:rPr>
        <w:t>Příprava k použití a obsluha</w:t>
      </w:r>
    </w:p>
    <w:p w14:paraId="78D74C84" w14:textId="5E7BBEFA" w:rsidR="007C1C8D" w:rsidRDefault="007C1C8D" w:rsidP="007C1C8D">
      <w:pPr>
        <w:pStyle w:val="Nadpis1"/>
        <w:rPr>
          <w:b w:val="0"/>
          <w:bCs w:val="0"/>
          <w:sz w:val="22"/>
          <w:szCs w:val="22"/>
        </w:rPr>
      </w:pPr>
      <w:r>
        <w:rPr>
          <w:b w:val="0"/>
          <w:bCs w:val="0"/>
          <w:sz w:val="22"/>
          <w:szCs w:val="22"/>
        </w:rPr>
        <w:t>Před prvním použitím umyjte</w:t>
      </w:r>
      <w:r w:rsidR="000744CE">
        <w:rPr>
          <w:b w:val="0"/>
          <w:bCs w:val="0"/>
          <w:sz w:val="22"/>
          <w:szCs w:val="22"/>
        </w:rPr>
        <w:t xml:space="preserve"> všechny součástí lisu </w:t>
      </w:r>
      <w:r w:rsidR="0004174C">
        <w:rPr>
          <w:b w:val="0"/>
          <w:bCs w:val="0"/>
          <w:sz w:val="22"/>
          <w:szCs w:val="22"/>
        </w:rPr>
        <w:t>v</w:t>
      </w:r>
      <w:r w:rsidR="000744CE">
        <w:rPr>
          <w:b w:val="0"/>
          <w:bCs w:val="0"/>
          <w:sz w:val="22"/>
          <w:szCs w:val="22"/>
        </w:rPr>
        <w:t xml:space="preserve"> teplé vodě s dodatkem prostředku na umývání nádobí.</w:t>
      </w:r>
    </w:p>
    <w:p w14:paraId="11CBAC5F" w14:textId="5B489DBE" w:rsidR="000744CE" w:rsidRDefault="000744CE" w:rsidP="000744CE">
      <w:pPr>
        <w:pStyle w:val="Nadpis1"/>
        <w:numPr>
          <w:ilvl w:val="0"/>
          <w:numId w:val="2"/>
        </w:numPr>
        <w:rPr>
          <w:b w:val="0"/>
          <w:bCs w:val="0"/>
          <w:sz w:val="22"/>
          <w:szCs w:val="22"/>
        </w:rPr>
      </w:pPr>
      <w:r>
        <w:rPr>
          <w:b w:val="0"/>
          <w:bCs w:val="0"/>
          <w:sz w:val="22"/>
          <w:szCs w:val="22"/>
        </w:rPr>
        <w:t>Do korpusu (3) vlož a dotlač sítko (9) až do konce.</w:t>
      </w:r>
    </w:p>
    <w:p w14:paraId="6C13299E" w14:textId="4B7B305F" w:rsidR="0004174C" w:rsidRPr="0004174C" w:rsidRDefault="000744CE" w:rsidP="005A261B">
      <w:pPr>
        <w:pStyle w:val="Nadpis1"/>
        <w:numPr>
          <w:ilvl w:val="0"/>
          <w:numId w:val="2"/>
        </w:numPr>
        <w:rPr>
          <w:sz w:val="24"/>
          <w:szCs w:val="24"/>
        </w:rPr>
      </w:pPr>
      <w:r w:rsidRPr="0004174C">
        <w:rPr>
          <w:b w:val="0"/>
          <w:bCs w:val="0"/>
          <w:sz w:val="22"/>
          <w:szCs w:val="22"/>
        </w:rPr>
        <w:t>Do komory lisu (1) zasuň šnek (2) a spoj s korpusem se sítkem. Sítko má být směrem dolů a drážka musí zapadnout do drážky komory</w:t>
      </w:r>
    </w:p>
    <w:p w14:paraId="52E6D170" w14:textId="740D5F00" w:rsidR="000744CE" w:rsidRDefault="0004174C" w:rsidP="000744CE">
      <w:pPr>
        <w:pStyle w:val="Nadpis1"/>
        <w:numPr>
          <w:ilvl w:val="0"/>
          <w:numId w:val="2"/>
        </w:numPr>
        <w:rPr>
          <w:b w:val="0"/>
          <w:bCs w:val="0"/>
          <w:sz w:val="22"/>
          <w:szCs w:val="22"/>
        </w:rPr>
      </w:pPr>
      <w:r>
        <w:rPr>
          <w:b w:val="0"/>
          <w:bCs w:val="0"/>
          <w:sz w:val="22"/>
          <w:szCs w:val="22"/>
        </w:rPr>
        <w:t>Našroubuj regulační šroub (6) do korpusu (3) a nasaď na něj okapník (5) odvádějící šťávu</w:t>
      </w:r>
    </w:p>
    <w:p w14:paraId="40026A8D" w14:textId="04D6C151" w:rsidR="0004174C" w:rsidRDefault="0004174C" w:rsidP="000744CE">
      <w:pPr>
        <w:pStyle w:val="Nadpis1"/>
        <w:numPr>
          <w:ilvl w:val="0"/>
          <w:numId w:val="2"/>
        </w:numPr>
        <w:rPr>
          <w:b w:val="0"/>
          <w:bCs w:val="0"/>
          <w:sz w:val="22"/>
          <w:szCs w:val="22"/>
        </w:rPr>
      </w:pPr>
      <w:r>
        <w:rPr>
          <w:b w:val="0"/>
          <w:bCs w:val="0"/>
          <w:sz w:val="22"/>
          <w:szCs w:val="22"/>
        </w:rPr>
        <w:t>Složený lis upevni do pohonné jednotky mlecího strojku stejným způsobem jak např. mlecí komoru</w:t>
      </w:r>
    </w:p>
    <w:p w14:paraId="3DC2F9D2" w14:textId="68712B8A" w:rsidR="0004174C" w:rsidRDefault="0004174C" w:rsidP="000744CE">
      <w:pPr>
        <w:pStyle w:val="Nadpis1"/>
        <w:numPr>
          <w:ilvl w:val="0"/>
          <w:numId w:val="2"/>
        </w:numPr>
        <w:rPr>
          <w:b w:val="0"/>
          <w:bCs w:val="0"/>
          <w:sz w:val="22"/>
          <w:szCs w:val="22"/>
        </w:rPr>
      </w:pPr>
      <w:r>
        <w:rPr>
          <w:b w:val="0"/>
          <w:bCs w:val="0"/>
          <w:sz w:val="22"/>
          <w:szCs w:val="22"/>
        </w:rPr>
        <w:t>Na vrch lisu nasaď adaptér (10) a misku (7)</w:t>
      </w:r>
    </w:p>
    <w:p w14:paraId="58A046F7" w14:textId="55E4F41C" w:rsidR="0004174C" w:rsidRDefault="0004174C" w:rsidP="000744CE">
      <w:pPr>
        <w:pStyle w:val="Nadpis1"/>
        <w:numPr>
          <w:ilvl w:val="0"/>
          <w:numId w:val="2"/>
        </w:numPr>
        <w:rPr>
          <w:b w:val="0"/>
          <w:bCs w:val="0"/>
          <w:sz w:val="22"/>
          <w:szCs w:val="22"/>
        </w:rPr>
      </w:pPr>
      <w:r>
        <w:rPr>
          <w:b w:val="0"/>
          <w:bCs w:val="0"/>
          <w:sz w:val="22"/>
          <w:szCs w:val="22"/>
        </w:rPr>
        <w:t>Pod okapník (5) a regulační šroub (6) postav nádoby na šťávu a na zbytky ovoce</w:t>
      </w:r>
    </w:p>
    <w:p w14:paraId="4B75BFBF" w14:textId="0C95BB49" w:rsidR="0004174C" w:rsidRDefault="0004174C" w:rsidP="000744CE">
      <w:pPr>
        <w:pStyle w:val="Nadpis1"/>
        <w:numPr>
          <w:ilvl w:val="0"/>
          <w:numId w:val="2"/>
        </w:numPr>
        <w:rPr>
          <w:b w:val="0"/>
          <w:bCs w:val="0"/>
          <w:sz w:val="22"/>
          <w:szCs w:val="22"/>
        </w:rPr>
      </w:pPr>
      <w:r>
        <w:rPr>
          <w:b w:val="0"/>
          <w:bCs w:val="0"/>
          <w:sz w:val="22"/>
          <w:szCs w:val="22"/>
        </w:rPr>
        <w:t>Připoj kabel mlecího strojku do elektrické zásuvky.</w:t>
      </w:r>
    </w:p>
    <w:p w14:paraId="673E9E3C" w14:textId="0786C3DA" w:rsidR="0004174C" w:rsidRDefault="0004174C" w:rsidP="000744CE">
      <w:pPr>
        <w:pStyle w:val="Nadpis1"/>
        <w:numPr>
          <w:ilvl w:val="0"/>
          <w:numId w:val="2"/>
        </w:numPr>
        <w:rPr>
          <w:b w:val="0"/>
          <w:bCs w:val="0"/>
          <w:sz w:val="22"/>
          <w:szCs w:val="22"/>
        </w:rPr>
      </w:pPr>
      <w:r>
        <w:rPr>
          <w:b w:val="0"/>
          <w:bCs w:val="0"/>
          <w:sz w:val="22"/>
          <w:szCs w:val="22"/>
        </w:rPr>
        <w:t>Zapni přístroj, vlož ovoce do komory lisu. Aby proces lisování byl co nejefektivnější a nedocházelo k ucpávání lisu je třeba zachovat rovnováhu mezi rychlostí podávání ovoce do komory a nastavením regulačního šroubu (6)</w:t>
      </w:r>
    </w:p>
    <w:p w14:paraId="61AA2C47" w14:textId="77E72440" w:rsidR="0004174C" w:rsidRPr="0004174C" w:rsidRDefault="0004174C" w:rsidP="00F83CAC">
      <w:pPr>
        <w:pStyle w:val="Nadpis1"/>
        <w:numPr>
          <w:ilvl w:val="0"/>
          <w:numId w:val="2"/>
        </w:numPr>
        <w:rPr>
          <w:sz w:val="22"/>
          <w:szCs w:val="22"/>
        </w:rPr>
      </w:pPr>
      <w:r w:rsidRPr="0004174C">
        <w:rPr>
          <w:b w:val="0"/>
          <w:bCs w:val="0"/>
          <w:sz w:val="22"/>
          <w:szCs w:val="22"/>
        </w:rPr>
        <w:t xml:space="preserve">V průběhu lisování sleduj vlhkost odpadu. Pokud odpad je příliš suchý nebo nevychází – uvolni šroub (6) vytočením. Pokud je příliš vlhký – dotáhni šroub (6). Stupeň dotažení regulačního šroubu závisí na množství šťávy lisovaného ovoce. Pro šťavnaté ovoce je třeba šroub více povolit, pro sušší ovoce je třeba šroub více dotáhnout. Je třeba také přizpůsobit rychlost podávání ovoce do komory tak, aby šťáva měla možnost protéct sítkem a nezůstávala v komoře. Pokud je odpad příliš mokrý je možné jej lisovat ještě jednou. </w:t>
      </w:r>
      <w:r w:rsidRPr="0004174C">
        <w:rPr>
          <w:sz w:val="22"/>
          <w:szCs w:val="22"/>
        </w:rPr>
        <w:t>Při zablokování výstupu odpadem hrozí zalití motoru pohonné jednotky mlecího strojku!</w:t>
      </w:r>
      <w:r>
        <w:rPr>
          <w:sz w:val="22"/>
          <w:szCs w:val="22"/>
        </w:rPr>
        <w:t xml:space="preserve"> </w:t>
      </w:r>
      <w:r w:rsidRPr="0004174C">
        <w:rPr>
          <w:b w:val="0"/>
          <w:bCs w:val="0"/>
          <w:sz w:val="22"/>
          <w:szCs w:val="22"/>
        </w:rPr>
        <w:t>V</w:t>
      </w:r>
      <w:r>
        <w:rPr>
          <w:b w:val="0"/>
          <w:bCs w:val="0"/>
          <w:sz w:val="22"/>
          <w:szCs w:val="22"/>
        </w:rPr>
        <w:t xml:space="preserve"> případě </w:t>
      </w:r>
      <w:r>
        <w:rPr>
          <w:b w:val="0"/>
          <w:bCs w:val="0"/>
          <w:sz w:val="22"/>
          <w:szCs w:val="22"/>
        </w:rPr>
        <w:lastRenderedPageBreak/>
        <w:t>zablokování sítka nebo odpadu je nutné okamžitě vypnout mlecí strojek, demontovat lis a vyčistit jej ze zbytků ovoce.</w:t>
      </w:r>
    </w:p>
    <w:p w14:paraId="437E8341" w14:textId="0A42CFF9" w:rsidR="0004174C" w:rsidRPr="0004174C" w:rsidRDefault="0004174C" w:rsidP="0004174C">
      <w:pPr>
        <w:pStyle w:val="Nadpis1"/>
        <w:rPr>
          <w:sz w:val="22"/>
          <w:szCs w:val="22"/>
        </w:rPr>
      </w:pPr>
      <w:r>
        <w:rPr>
          <w:b w:val="0"/>
          <w:bCs w:val="0"/>
          <w:sz w:val="22"/>
          <w:szCs w:val="22"/>
        </w:rPr>
        <w:t>Lis se dodává ve smontovaném stavu. Záruční doba je 24 měsíců. Záruku nelze uplatnit na mechanické poškození nebo opotřebení lisu a vady způsobené nesprávným zacházením nebo používáním v rozporu s</w:t>
      </w:r>
      <w:r w:rsidR="00B10BFF">
        <w:rPr>
          <w:b w:val="0"/>
          <w:bCs w:val="0"/>
          <w:sz w:val="22"/>
          <w:szCs w:val="22"/>
        </w:rPr>
        <w:t> </w:t>
      </w:r>
      <w:r>
        <w:rPr>
          <w:b w:val="0"/>
          <w:bCs w:val="0"/>
          <w:sz w:val="22"/>
          <w:szCs w:val="22"/>
        </w:rPr>
        <w:t>určením</w:t>
      </w:r>
      <w:r w:rsidR="00B10BFF">
        <w:rPr>
          <w:b w:val="0"/>
          <w:bCs w:val="0"/>
          <w:sz w:val="22"/>
          <w:szCs w:val="22"/>
        </w:rPr>
        <w:t xml:space="preserve"> lisu</w:t>
      </w:r>
      <w:r>
        <w:rPr>
          <w:b w:val="0"/>
          <w:bCs w:val="0"/>
          <w:sz w:val="22"/>
          <w:szCs w:val="22"/>
        </w:rPr>
        <w:t>.</w:t>
      </w:r>
    </w:p>
    <w:p w14:paraId="1067DB94" w14:textId="77777777" w:rsidR="007C1C8D" w:rsidRPr="00313CD3" w:rsidRDefault="007C1C8D" w:rsidP="007C1C8D">
      <w:pPr>
        <w:pStyle w:val="Nadpis1"/>
        <w:rPr>
          <w:sz w:val="22"/>
          <w:szCs w:val="22"/>
        </w:rPr>
      </w:pPr>
    </w:p>
    <w:sectPr w:rsidR="007C1C8D" w:rsidRPr="00313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D4A5C"/>
    <w:multiLevelType w:val="hybridMultilevel"/>
    <w:tmpl w:val="E09A1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BD6C49"/>
    <w:multiLevelType w:val="hybridMultilevel"/>
    <w:tmpl w:val="4B28CEE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2394133">
    <w:abstractNumId w:val="1"/>
  </w:num>
  <w:num w:numId="2" w16cid:durableId="20449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A9"/>
    <w:rsid w:val="0004174C"/>
    <w:rsid w:val="000744CE"/>
    <w:rsid w:val="00313CD3"/>
    <w:rsid w:val="00475900"/>
    <w:rsid w:val="007478A9"/>
    <w:rsid w:val="007C1C8D"/>
    <w:rsid w:val="00B10BFF"/>
    <w:rsid w:val="00BC2BAB"/>
    <w:rsid w:val="00DC3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B848"/>
  <w15:chartTrackingRefBased/>
  <w15:docId w15:val="{724EFF9D-0E73-4863-B2B0-84BD5EA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C3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3AA9"/>
    <w:rPr>
      <w:rFonts w:ascii="Times New Roman" w:eastAsia="Times New Roman" w:hAnsi="Times New Roman" w:cs="Times New Roman"/>
      <w:b/>
      <w:bCs/>
      <w:kern w:val="36"/>
      <w:sz w:val="48"/>
      <w:szCs w:val="48"/>
      <w:lang w:eastAsia="cs-CZ"/>
    </w:rPr>
  </w:style>
  <w:style w:type="character" w:styleId="Odkaznakoment">
    <w:name w:val="annotation reference"/>
    <w:basedOn w:val="Standardnpsmoodstavce"/>
    <w:uiPriority w:val="99"/>
    <w:semiHidden/>
    <w:unhideWhenUsed/>
    <w:rsid w:val="0004174C"/>
    <w:rPr>
      <w:sz w:val="16"/>
      <w:szCs w:val="16"/>
    </w:rPr>
  </w:style>
  <w:style w:type="paragraph" w:styleId="Textkomente">
    <w:name w:val="annotation text"/>
    <w:basedOn w:val="Normln"/>
    <w:link w:val="TextkomenteChar"/>
    <w:uiPriority w:val="99"/>
    <w:semiHidden/>
    <w:unhideWhenUsed/>
    <w:rsid w:val="0004174C"/>
    <w:pPr>
      <w:spacing w:line="240" w:lineRule="auto"/>
    </w:pPr>
    <w:rPr>
      <w:sz w:val="20"/>
      <w:szCs w:val="20"/>
    </w:rPr>
  </w:style>
  <w:style w:type="character" w:customStyle="1" w:styleId="TextkomenteChar">
    <w:name w:val="Text komentáře Char"/>
    <w:basedOn w:val="Standardnpsmoodstavce"/>
    <w:link w:val="Textkomente"/>
    <w:uiPriority w:val="99"/>
    <w:semiHidden/>
    <w:rsid w:val="0004174C"/>
    <w:rPr>
      <w:sz w:val="20"/>
      <w:szCs w:val="20"/>
    </w:rPr>
  </w:style>
  <w:style w:type="paragraph" w:styleId="Pedmtkomente">
    <w:name w:val="annotation subject"/>
    <w:basedOn w:val="Textkomente"/>
    <w:next w:val="Textkomente"/>
    <w:link w:val="PedmtkomenteChar"/>
    <w:uiPriority w:val="99"/>
    <w:semiHidden/>
    <w:unhideWhenUsed/>
    <w:rsid w:val="0004174C"/>
    <w:rPr>
      <w:b/>
      <w:bCs/>
    </w:rPr>
  </w:style>
  <w:style w:type="character" w:customStyle="1" w:styleId="PedmtkomenteChar">
    <w:name w:val="Předmět komentáře Char"/>
    <w:basedOn w:val="TextkomenteChar"/>
    <w:link w:val="Pedmtkomente"/>
    <w:uiPriority w:val="99"/>
    <w:semiHidden/>
    <w:rsid w:val="00041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2251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Kotula</dc:creator>
  <cp:keywords/>
  <dc:description/>
  <cp:lastModifiedBy>Denisa Žolnová</cp:lastModifiedBy>
  <cp:revision>2</cp:revision>
  <dcterms:created xsi:type="dcterms:W3CDTF">2023-02-17T07:40:00Z</dcterms:created>
  <dcterms:modified xsi:type="dcterms:W3CDTF">2023-02-17T07:40:00Z</dcterms:modified>
</cp:coreProperties>
</file>